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D2CD" w14:textId="77777777" w:rsidR="00882197" w:rsidRPr="00882197" w:rsidRDefault="00882197" w:rsidP="00882197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882197">
        <w:rPr>
          <w:rFonts w:ascii="Verdana" w:hAnsi="Verdana"/>
          <w:b/>
          <w:color w:val="000000"/>
          <w:sz w:val="32"/>
          <w:lang w:val="ru-RU"/>
        </w:rPr>
        <w:t>Бесконечный язык</w:t>
      </w:r>
    </w:p>
    <w:p w14:paraId="57608434" w14:textId="23FDDA4F" w:rsidR="00882197" w:rsidRPr="00882197" w:rsidRDefault="00882197" w:rsidP="00882197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882197">
        <w:rPr>
          <w:rFonts w:ascii="Verdana" w:hAnsi="Verdana"/>
          <w:color w:val="000000"/>
          <w:lang w:val="ru-RU"/>
        </w:rPr>
        <w:t>Хорхе Луис Борхес</w:t>
      </w:r>
    </w:p>
    <w:p w14:paraId="6ACF0BA0" w14:textId="77777777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CBCAE29" w14:textId="1ABF09E3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В этой земле существуют две линии языкового поведения, обе одинаково пустые и неумелые: одна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у ленивых галлицистов, которые хотят поставить перед кастильской рутиной другую рутину и требуют для этого свободы, которой едва пользуются; другая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 xml:space="preserve">у кастисистов, верящих в Академию так, как верят в Святую Федерацию, и полагающих, что язык уже совершенен. То есть всё уже продумано; хорошо бы, если бы это было так. Первые призывают независимость и узаконивают оборот </w:t>
      </w:r>
      <w:r w:rsidRPr="00882197">
        <w:rPr>
          <w:rFonts w:ascii="Verdana" w:hAnsi="Verdana"/>
          <w:color w:val="000000"/>
          <w:sz w:val="20"/>
        </w:rPr>
        <w:t>ocuparse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de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algo</w:t>
      </w:r>
      <w:r w:rsidRPr="00882197">
        <w:rPr>
          <w:rFonts w:ascii="Verdana" w:hAnsi="Verdana"/>
          <w:color w:val="000000"/>
          <w:sz w:val="20"/>
          <w:lang w:val="ru-RU"/>
        </w:rPr>
        <w:t xml:space="preserve">; вторые хотят, чтобы говорили </w:t>
      </w:r>
      <w:r w:rsidRPr="00882197">
        <w:rPr>
          <w:rFonts w:ascii="Verdana" w:hAnsi="Verdana"/>
          <w:color w:val="000000"/>
          <w:sz w:val="20"/>
        </w:rPr>
        <w:t>ocuparse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con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algo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и из-за звуколичек </w:t>
      </w:r>
      <w:r w:rsidRPr="00882197">
        <w:rPr>
          <w:rFonts w:ascii="Verdana" w:hAnsi="Verdana"/>
          <w:color w:val="000000"/>
          <w:sz w:val="20"/>
        </w:rPr>
        <w:t>con</w:t>
      </w:r>
      <w:r w:rsidRPr="00882197">
        <w:rPr>
          <w:rFonts w:ascii="Verdana" w:hAnsi="Verdana"/>
          <w:color w:val="000000"/>
          <w:sz w:val="20"/>
          <w:lang w:val="ru-RU"/>
        </w:rPr>
        <w:t xml:space="preserve"> и </w:t>
      </w:r>
      <w:r w:rsidRPr="00882197">
        <w:rPr>
          <w:rFonts w:ascii="Verdana" w:hAnsi="Verdana"/>
          <w:color w:val="000000"/>
          <w:sz w:val="20"/>
        </w:rPr>
        <w:t>de</w:t>
      </w:r>
      <w:r w:rsidRPr="00882197">
        <w:rPr>
          <w:rFonts w:ascii="Verdana" w:hAnsi="Verdana"/>
          <w:color w:val="000000"/>
          <w:sz w:val="20"/>
          <w:lang w:val="ru-RU"/>
        </w:rPr>
        <w:t>, лишённых здесь всякой смысловой действенности, поскольку они не сообщают глаголу двух своих оттенков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сопровождения и принадлежности,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 xml:space="preserve">поднимается чудесная драка. Эта свалка меня не занимает: я слышу </w:t>
      </w:r>
      <w:r w:rsidRPr="00882197">
        <w:rPr>
          <w:rFonts w:ascii="Verdana" w:hAnsi="Verdana"/>
          <w:color w:val="000000"/>
          <w:sz w:val="20"/>
        </w:rPr>
        <w:t>ocuparse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de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algo</w:t>
      </w:r>
      <w:r w:rsidRPr="00882197">
        <w:rPr>
          <w:rFonts w:ascii="Verdana" w:hAnsi="Verdana"/>
          <w:color w:val="000000"/>
          <w:sz w:val="20"/>
          <w:lang w:val="ru-RU"/>
        </w:rPr>
        <w:t xml:space="preserve"> в устах всех, читаю в грамматике, что это значит не знать изысканной философии, гения и природы кастильского языка, и весь этот вопрос кажется мне глупостью. Великое дело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обогатить язык до миллионов, побудить к языковой политике.</w:t>
      </w:r>
    </w:p>
    <w:p w14:paraId="5D722A9E" w14:textId="50CB607E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Кто-нибудь скажет, что язык и так уже миллионер и что бесполезно трудиться над прибавлением к нему нового богатства. Это прорицание совершенства языка объясняется просто: это изумление здоровяка перед величием словаря и перед бесконечностью запутанных слов, которые он включает. Но следует различать богатство видимое и богатство существенное. Прямо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и по-латински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 xml:space="preserve">человек произносит слово, рифмующееся с </w:t>
      </w:r>
      <w:r w:rsidRPr="00882197">
        <w:rPr>
          <w:rFonts w:ascii="Verdana" w:hAnsi="Verdana"/>
          <w:color w:val="000000"/>
          <w:sz w:val="20"/>
        </w:rPr>
        <w:t>prostituta</w:t>
      </w:r>
      <w:r w:rsidRPr="00882197">
        <w:rPr>
          <w:rFonts w:ascii="Verdana" w:hAnsi="Verdana"/>
          <w:color w:val="000000"/>
          <w:sz w:val="20"/>
          <w:lang w:val="ru-RU"/>
        </w:rPr>
        <w:t xml:space="preserve">. Словарь тотчас обрушивается на него и затыкает ему рот словами </w:t>
      </w:r>
      <w:r w:rsidRPr="00882197">
        <w:rPr>
          <w:rFonts w:ascii="Verdana" w:hAnsi="Verdana"/>
          <w:color w:val="000000"/>
          <w:sz w:val="20"/>
        </w:rPr>
        <w:t>meretriz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buscona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mujer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mala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peripat</w:t>
      </w:r>
      <w:r w:rsidRPr="00882197">
        <w:rPr>
          <w:rFonts w:ascii="Verdana" w:hAnsi="Verdana"/>
          <w:color w:val="000000"/>
          <w:sz w:val="20"/>
          <w:lang w:val="ru-RU"/>
        </w:rPr>
        <w:t>é</w:t>
      </w:r>
      <w:r w:rsidRPr="00882197">
        <w:rPr>
          <w:rFonts w:ascii="Verdana" w:hAnsi="Verdana"/>
          <w:color w:val="000000"/>
          <w:sz w:val="20"/>
        </w:rPr>
        <w:t>tica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cortesana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ramera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perendeca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horizontal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loca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instant</w:t>
      </w:r>
      <w:r w:rsidRPr="00882197">
        <w:rPr>
          <w:rFonts w:ascii="Verdana" w:hAnsi="Verdana"/>
          <w:color w:val="000000"/>
          <w:sz w:val="20"/>
          <w:lang w:val="ru-RU"/>
        </w:rPr>
        <w:t>á</w:t>
      </w:r>
      <w:r w:rsidRPr="00882197">
        <w:rPr>
          <w:rFonts w:ascii="Verdana" w:hAnsi="Verdana"/>
          <w:color w:val="000000"/>
          <w:sz w:val="20"/>
        </w:rPr>
        <w:t>nea</w:t>
      </w:r>
      <w:r w:rsidRPr="00882197">
        <w:rPr>
          <w:rFonts w:ascii="Verdana" w:hAnsi="Verdana"/>
          <w:color w:val="000000"/>
          <w:sz w:val="20"/>
          <w:lang w:val="ru-RU"/>
        </w:rPr>
        <w:t xml:space="preserve"> и даже </w:t>
      </w:r>
      <w:r w:rsidRPr="00882197">
        <w:rPr>
          <w:rFonts w:ascii="Verdana" w:hAnsi="Verdana"/>
          <w:color w:val="000000"/>
          <w:sz w:val="20"/>
        </w:rPr>
        <w:t>tronga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marca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hurgamandera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iza</w:t>
      </w:r>
      <w:r w:rsidRPr="00882197">
        <w:rPr>
          <w:rFonts w:ascii="Verdana" w:hAnsi="Verdana"/>
          <w:color w:val="000000"/>
          <w:sz w:val="20"/>
          <w:lang w:val="ru-RU"/>
        </w:rPr>
        <w:t xml:space="preserve"> и </w:t>
      </w:r>
      <w:r w:rsidRPr="00882197">
        <w:rPr>
          <w:rFonts w:ascii="Verdana" w:hAnsi="Verdana"/>
          <w:color w:val="000000"/>
          <w:sz w:val="20"/>
        </w:rPr>
        <w:t>tributo</w:t>
      </w:r>
      <w:r w:rsidRPr="00882197">
        <w:rPr>
          <w:rFonts w:ascii="Verdana" w:hAnsi="Verdana"/>
          <w:color w:val="000000"/>
          <w:sz w:val="20"/>
          <w:lang w:val="ru-RU"/>
        </w:rPr>
        <w:t xml:space="preserve">. Компадрито с угла сможет добавить </w:t>
      </w:r>
      <w:r w:rsidRPr="00882197">
        <w:rPr>
          <w:rFonts w:ascii="Verdana" w:hAnsi="Verdana"/>
          <w:color w:val="000000"/>
          <w:sz w:val="20"/>
        </w:rPr>
        <w:t>yiro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yiradora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rea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turra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mina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milonga</w:t>
      </w:r>
      <w:r w:rsidRPr="00882197">
        <w:rPr>
          <w:rFonts w:ascii="Verdana" w:hAnsi="Verdana"/>
          <w:color w:val="000000"/>
          <w:sz w:val="20"/>
          <w:lang w:val="ru-RU"/>
        </w:rPr>
        <w:t>… Это не богатство, это фокусничество, ибо этот словесный барахолочный склад не помогает нам ни чувствовать, ни думать. Только в низком, жалком, нижайшем деле избегания какой-нибудь ассонансной рифмы и придания фразе музыки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доблестной музыки, которую любая шарманка превзойдёт!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находят себе применение синонимы. Я знаю, что Академия их восхваляет, и также знаю, что она всерьёз переписывает шуточное суждение Кеведо, согласно которому смена слов есть чистоплотность. Эта шутка или каламбур находится в «</w:t>
      </w:r>
      <w:r w:rsidRPr="00882197">
        <w:rPr>
          <w:rFonts w:ascii="Verdana" w:hAnsi="Verdana"/>
          <w:color w:val="000000"/>
          <w:sz w:val="20"/>
        </w:rPr>
        <w:t>Culta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latiniparla</w:t>
      </w:r>
      <w:r w:rsidRPr="00882197">
        <w:rPr>
          <w:rFonts w:ascii="Verdana" w:hAnsi="Verdana"/>
          <w:color w:val="000000"/>
          <w:sz w:val="20"/>
          <w:lang w:val="ru-RU"/>
        </w:rPr>
        <w:t xml:space="preserve">», и намерение её не то, какое предполагают академики, а противоположное. Хочу добавить, что у Кеведо никогда не было слухового понимания стиля, поработившего Флобера, и указать, что дон Франсиско сказал </w:t>
      </w:r>
      <w:r w:rsidRPr="00882197">
        <w:rPr>
          <w:rFonts w:ascii="Verdana" w:hAnsi="Verdana"/>
          <w:color w:val="000000"/>
          <w:sz w:val="20"/>
        </w:rPr>
        <w:t>remudar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frases</w:t>
      </w:r>
      <w:r w:rsidRPr="00882197">
        <w:rPr>
          <w:rFonts w:ascii="Verdana" w:hAnsi="Verdana"/>
          <w:color w:val="000000"/>
          <w:sz w:val="20"/>
          <w:lang w:val="ru-RU"/>
        </w:rPr>
        <w:t xml:space="preserve">, а не </w:t>
      </w:r>
      <w:r w:rsidRPr="00882197">
        <w:rPr>
          <w:rFonts w:ascii="Verdana" w:hAnsi="Verdana"/>
          <w:color w:val="000000"/>
          <w:sz w:val="20"/>
        </w:rPr>
        <w:t>vocablos</w:t>
      </w:r>
      <w:r w:rsidRPr="00882197">
        <w:rPr>
          <w:rFonts w:ascii="Verdana" w:hAnsi="Verdana"/>
          <w:color w:val="000000"/>
          <w:sz w:val="20"/>
          <w:lang w:val="ru-RU"/>
        </w:rPr>
        <w:t>, как заставляет его писать Академия. Я сверил несколько изданий, в том числе одно издание Вердуссена 1699 года.</w:t>
      </w:r>
    </w:p>
    <w:p w14:paraId="7FD9D36D" w14:textId="74D07505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В словесных частностях я всегда старался держаться грамматики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иллюзорного искусства, которое есть не что иное, как узаконенная привычка,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а в существенном составе лексики вообразил несколько приёмов, стремящихся бесконечно расширить число возможных слов. Вот некоторые из этих приёмов, возведённые в систему и имеющие вид политики.</w:t>
      </w:r>
    </w:p>
    <w:p w14:paraId="6290E93E" w14:textId="5B36D6F5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а)</w:t>
      </w:r>
      <w:r>
        <w:rPr>
          <w:rFonts w:ascii="Verdana" w:hAnsi="Verdana"/>
          <w:color w:val="000000"/>
          <w:sz w:val="20"/>
        </w:rPr>
        <w:t> </w:t>
      </w:r>
      <w:r w:rsidRPr="00882197">
        <w:rPr>
          <w:rFonts w:ascii="Verdana" w:hAnsi="Verdana"/>
          <w:color w:val="000000"/>
          <w:sz w:val="20"/>
          <w:lang w:val="ru-RU"/>
        </w:rPr>
        <w:t xml:space="preserve">Производство прилагательных, глаголов и наречий от всякого существительного. Так, от </w:t>
      </w:r>
      <w:r w:rsidRPr="00882197">
        <w:rPr>
          <w:rFonts w:ascii="Verdana" w:hAnsi="Verdana"/>
          <w:color w:val="000000"/>
          <w:sz w:val="20"/>
        </w:rPr>
        <w:t>lanza</w:t>
      </w:r>
      <w:r w:rsidRPr="00882197">
        <w:rPr>
          <w:rFonts w:ascii="Verdana" w:hAnsi="Verdana"/>
          <w:color w:val="000000"/>
          <w:sz w:val="20"/>
          <w:lang w:val="ru-RU"/>
        </w:rPr>
        <w:t xml:space="preserve"> у нас уже есть производные </w:t>
      </w:r>
      <w:r w:rsidRPr="00882197">
        <w:rPr>
          <w:rFonts w:ascii="Verdana" w:hAnsi="Verdana"/>
          <w:color w:val="000000"/>
          <w:sz w:val="20"/>
        </w:rPr>
        <w:t>lanceolado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lanceado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alancear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lanzarse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lanzar</w:t>
      </w:r>
      <w:r w:rsidRPr="00882197">
        <w:rPr>
          <w:rFonts w:ascii="Verdana" w:hAnsi="Verdana"/>
          <w:color w:val="000000"/>
          <w:sz w:val="20"/>
          <w:lang w:val="ru-RU"/>
        </w:rPr>
        <w:t xml:space="preserve"> и другие, о которых я умолчу. Но такие образования, вместо того чтобы быть привилегированными, должны распространяться на любое слово.</w:t>
      </w:r>
    </w:p>
    <w:p w14:paraId="6C50D80C" w14:textId="1B108C5A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</w:rPr>
        <w:t>b</w:t>
      </w:r>
      <w:r w:rsidRPr="00882197">
        <w:rPr>
          <w:rFonts w:ascii="Verdana" w:hAnsi="Verdana"/>
          <w:color w:val="000000"/>
          <w:sz w:val="20"/>
          <w:lang w:val="ru-RU"/>
        </w:rPr>
        <w:t>)</w:t>
      </w:r>
      <w:r>
        <w:rPr>
          <w:rFonts w:ascii="Verdana" w:hAnsi="Verdana"/>
          <w:color w:val="000000"/>
          <w:sz w:val="20"/>
        </w:rPr>
        <w:t> </w:t>
      </w:r>
      <w:r w:rsidRPr="00882197">
        <w:rPr>
          <w:rFonts w:ascii="Verdana" w:hAnsi="Verdana"/>
          <w:color w:val="000000"/>
          <w:sz w:val="20"/>
          <w:lang w:val="ru-RU"/>
        </w:rPr>
        <w:t xml:space="preserve">Отделимость так называемых неотделимых приставок. Эта свобода прибавлять префиксы к любому существительному, глаголу или эпитету уже существует в немецком, языке всегда обогащаемом и безграничном, хранящем множество приставок, которым трудно найти испанское равенство. Так, среди прочих, есть </w:t>
      </w:r>
      <w:r w:rsidRPr="00882197">
        <w:rPr>
          <w:rFonts w:ascii="Verdana" w:hAnsi="Verdana"/>
          <w:color w:val="000000"/>
          <w:sz w:val="20"/>
        </w:rPr>
        <w:t>zer</w:t>
      </w:r>
      <w:r w:rsidRPr="00882197">
        <w:rPr>
          <w:rFonts w:ascii="Verdana" w:hAnsi="Verdana"/>
          <w:color w:val="000000"/>
          <w:sz w:val="20"/>
          <w:lang w:val="ru-RU"/>
        </w:rPr>
        <w:t xml:space="preserve">, указывающее на рассеяние, разбрасывание; </w:t>
      </w:r>
      <w:r w:rsidRPr="00882197">
        <w:rPr>
          <w:rFonts w:ascii="Verdana" w:hAnsi="Verdana"/>
          <w:color w:val="000000"/>
          <w:sz w:val="20"/>
        </w:rPr>
        <w:t>all</w:t>
      </w:r>
      <w:r w:rsidRPr="00882197">
        <w:rPr>
          <w:rFonts w:ascii="Verdana" w:hAnsi="Verdana"/>
          <w:color w:val="000000"/>
          <w:sz w:val="20"/>
          <w:lang w:val="ru-RU"/>
        </w:rPr>
        <w:t xml:space="preserve">, придающее всеобщность; </w:t>
      </w:r>
      <w:r w:rsidRPr="00882197">
        <w:rPr>
          <w:rFonts w:ascii="Verdana" w:hAnsi="Verdana"/>
          <w:color w:val="000000"/>
          <w:sz w:val="20"/>
        </w:rPr>
        <w:t>ur</w:t>
      </w:r>
      <w:r w:rsidRPr="00882197">
        <w:rPr>
          <w:rFonts w:ascii="Verdana" w:hAnsi="Verdana"/>
          <w:color w:val="000000"/>
          <w:sz w:val="20"/>
          <w:lang w:val="ru-RU"/>
        </w:rPr>
        <w:t xml:space="preserve">, отдаляющее слова в сторону их первоначального и древнейшего смысла: </w:t>
      </w:r>
      <w:r w:rsidRPr="00882197">
        <w:rPr>
          <w:rFonts w:ascii="Verdana" w:hAnsi="Verdana"/>
          <w:color w:val="000000"/>
          <w:sz w:val="20"/>
        </w:rPr>
        <w:t>Urkunde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Urwort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Urhass</w:t>
      </w:r>
      <w:r w:rsidRPr="00882197">
        <w:rPr>
          <w:rFonts w:ascii="Verdana" w:hAnsi="Verdana"/>
          <w:color w:val="000000"/>
          <w:sz w:val="20"/>
          <w:lang w:val="ru-RU"/>
        </w:rPr>
        <w:t xml:space="preserve">. В нашем языке процветает анархия, и встречаются случаи вроде прилагательного </w:t>
      </w:r>
      <w:r w:rsidRPr="00882197">
        <w:rPr>
          <w:rFonts w:ascii="Verdana" w:hAnsi="Verdana"/>
          <w:color w:val="000000"/>
          <w:sz w:val="20"/>
        </w:rPr>
        <w:t>inhumano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с которым не согласуется никакое существительное. В немецком сосуществуют обе формы: </w:t>
      </w:r>
      <w:r w:rsidRPr="00882197">
        <w:rPr>
          <w:rFonts w:ascii="Verdana" w:hAnsi="Verdana"/>
          <w:color w:val="000000"/>
          <w:sz w:val="20"/>
        </w:rPr>
        <w:t>unmenschlich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</w:rPr>
        <w:t>inhumano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нечеловеческий, и </w:t>
      </w:r>
      <w:r w:rsidRPr="00882197">
        <w:rPr>
          <w:rFonts w:ascii="Verdana" w:hAnsi="Verdana"/>
          <w:color w:val="000000"/>
          <w:sz w:val="20"/>
        </w:rPr>
        <w:t>Unmensch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не-человек, бесчеловек.</w:t>
      </w:r>
    </w:p>
    <w:p w14:paraId="747D2D1B" w14:textId="42E57C16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</w:rPr>
        <w:lastRenderedPageBreak/>
        <w:t>c</w:t>
      </w:r>
      <w:r w:rsidRPr="00882197">
        <w:rPr>
          <w:rFonts w:ascii="Verdana" w:hAnsi="Verdana"/>
          <w:color w:val="000000"/>
          <w:sz w:val="20"/>
          <w:lang w:val="ru-RU"/>
        </w:rPr>
        <w:t>)</w:t>
      </w:r>
      <w:r>
        <w:rPr>
          <w:rFonts w:ascii="Verdana" w:hAnsi="Verdana"/>
          <w:color w:val="000000"/>
          <w:sz w:val="20"/>
        </w:rPr>
        <w:t> </w:t>
      </w:r>
      <w:r w:rsidRPr="00882197">
        <w:rPr>
          <w:rFonts w:ascii="Verdana" w:hAnsi="Verdana"/>
          <w:color w:val="000000"/>
          <w:sz w:val="20"/>
          <w:lang w:val="ru-RU"/>
        </w:rPr>
        <w:t xml:space="preserve">Перевод непереходных глаголов в переходные и обратно. Из этого ухищрения я забываю какой-то пример у Джона Китса и несколько у Маседонио Фернандеса. Есть один весьма известный, думаю, принадлежащий дону Луису де Гонгоре и, кстати, несколько жеманный: </w:t>
      </w:r>
      <w:r w:rsidRPr="00882197">
        <w:rPr>
          <w:rFonts w:ascii="Verdana" w:hAnsi="Verdana"/>
          <w:color w:val="000000"/>
          <w:sz w:val="20"/>
        </w:rPr>
        <w:t>Plumas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vestido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ya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selvas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mora</w:t>
      </w:r>
      <w:r w:rsidRPr="00882197">
        <w:rPr>
          <w:rFonts w:ascii="Verdana" w:hAnsi="Verdana"/>
          <w:color w:val="000000"/>
          <w:sz w:val="20"/>
          <w:lang w:val="ru-RU"/>
        </w:rPr>
        <w:t xml:space="preserve">. Лучше вот этот пример Кеведо, который превращает непереходный глагол в возвратный: </w:t>
      </w:r>
      <w:r w:rsidRPr="00882197">
        <w:rPr>
          <w:rFonts w:ascii="Verdana" w:hAnsi="Verdana"/>
          <w:color w:val="000000"/>
          <w:sz w:val="20"/>
        </w:rPr>
        <w:t>Unas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y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otras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iban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reciennaci</w:t>
      </w:r>
      <w:r w:rsidRPr="00882197">
        <w:rPr>
          <w:rFonts w:ascii="Verdana" w:hAnsi="Verdana"/>
          <w:color w:val="000000"/>
          <w:sz w:val="20"/>
          <w:lang w:val="ru-RU"/>
        </w:rPr>
        <w:t>é</w:t>
      </w:r>
      <w:r w:rsidRPr="00882197">
        <w:rPr>
          <w:rFonts w:ascii="Verdana" w:hAnsi="Verdana"/>
          <w:color w:val="000000"/>
          <w:sz w:val="20"/>
        </w:rPr>
        <w:t>ndose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callando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vieja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то есть смерть,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</w:rPr>
        <w:t>como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caca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pasando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arism</w:t>
      </w:r>
      <w:r w:rsidRPr="00882197">
        <w:rPr>
          <w:rFonts w:ascii="Verdana" w:hAnsi="Verdana"/>
          <w:color w:val="000000"/>
          <w:sz w:val="20"/>
          <w:lang w:val="ru-RU"/>
        </w:rPr>
        <w:t>é</w:t>
      </w:r>
      <w:r w:rsidRPr="00882197">
        <w:rPr>
          <w:rFonts w:ascii="Verdana" w:hAnsi="Verdana"/>
          <w:color w:val="000000"/>
          <w:sz w:val="20"/>
        </w:rPr>
        <w:t>tica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de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los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ojos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los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ata</w:t>
      </w:r>
      <w:r w:rsidRPr="00882197">
        <w:rPr>
          <w:rFonts w:ascii="Verdana" w:hAnsi="Verdana"/>
          <w:color w:val="000000"/>
          <w:sz w:val="20"/>
          <w:lang w:val="ru-RU"/>
        </w:rPr>
        <w:t>ú</w:t>
      </w:r>
      <w:r w:rsidRPr="00882197">
        <w:rPr>
          <w:rFonts w:ascii="Verdana" w:hAnsi="Verdana"/>
          <w:color w:val="000000"/>
          <w:sz w:val="20"/>
        </w:rPr>
        <w:t>des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por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cunas</w:t>
      </w:r>
      <w:r w:rsidRPr="00882197">
        <w:rPr>
          <w:rFonts w:ascii="Verdana" w:hAnsi="Verdana"/>
          <w:color w:val="000000"/>
          <w:sz w:val="20"/>
          <w:lang w:val="ru-RU"/>
        </w:rPr>
        <w:t xml:space="preserve">. Вот ещё один, в изготовлении которого я объявляю виновным себя: </w:t>
      </w:r>
      <w:r w:rsidRPr="00882197">
        <w:rPr>
          <w:rFonts w:ascii="Verdana" w:hAnsi="Verdana"/>
          <w:color w:val="000000"/>
          <w:sz w:val="20"/>
        </w:rPr>
        <w:t>Las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investigaciones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de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Bergson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ya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bostezadas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por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los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mejores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lectores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etc</w:t>
      </w:r>
      <w:r w:rsidRPr="00882197">
        <w:rPr>
          <w:rFonts w:ascii="Verdana" w:hAnsi="Verdana"/>
          <w:color w:val="000000"/>
          <w:sz w:val="20"/>
          <w:lang w:val="ru-RU"/>
        </w:rPr>
        <w:t xml:space="preserve">., </w:t>
      </w:r>
      <w:r w:rsidRPr="00882197">
        <w:rPr>
          <w:rFonts w:ascii="Verdana" w:hAnsi="Verdana"/>
          <w:color w:val="000000"/>
          <w:sz w:val="20"/>
        </w:rPr>
        <w:t>etc</w:t>
      </w:r>
      <w:r w:rsidRPr="00882197">
        <w:rPr>
          <w:rFonts w:ascii="Verdana" w:hAnsi="Verdana"/>
          <w:color w:val="000000"/>
          <w:sz w:val="20"/>
          <w:lang w:val="ru-RU"/>
        </w:rPr>
        <w:t>.</w:t>
      </w:r>
    </w:p>
    <w:p w14:paraId="0138629E" w14:textId="4C7C0777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</w:rPr>
        <w:t>d</w:t>
      </w:r>
      <w:r w:rsidRPr="00882197">
        <w:rPr>
          <w:rFonts w:ascii="Verdana" w:hAnsi="Verdana"/>
          <w:color w:val="000000"/>
          <w:sz w:val="20"/>
          <w:lang w:val="ru-RU"/>
        </w:rPr>
        <w:t>)</w:t>
      </w:r>
      <w:r>
        <w:rPr>
          <w:rFonts w:ascii="Verdana" w:hAnsi="Verdana"/>
          <w:color w:val="000000"/>
          <w:sz w:val="20"/>
        </w:rPr>
        <w:t> </w:t>
      </w:r>
      <w:r w:rsidRPr="00882197">
        <w:rPr>
          <w:rFonts w:ascii="Verdana" w:hAnsi="Verdana"/>
          <w:color w:val="000000"/>
          <w:sz w:val="20"/>
          <w:lang w:val="ru-RU"/>
        </w:rPr>
        <w:t xml:space="preserve">Употребление слов в их строгом этимологическом значении. Честная и справедливая радость, немного удивления и много ясности есть в прямом восстановлении древних слов. Следуя совету классиков и особенно некоторых англичан, у которых была благочестива и трогательна жажда обнять латинскость, я восходил к первоначальному употреблению многих слов. Так, я писал </w:t>
      </w:r>
      <w:r w:rsidRPr="00882197">
        <w:rPr>
          <w:rFonts w:ascii="Verdana" w:hAnsi="Verdana"/>
          <w:color w:val="000000"/>
          <w:sz w:val="20"/>
        </w:rPr>
        <w:t>perfecci</w:t>
      </w:r>
      <w:r w:rsidRPr="00882197">
        <w:rPr>
          <w:rFonts w:ascii="Verdana" w:hAnsi="Verdana"/>
          <w:color w:val="000000"/>
          <w:sz w:val="20"/>
          <w:lang w:val="ru-RU"/>
        </w:rPr>
        <w:t>ó</w:t>
      </w:r>
      <w:r w:rsidRPr="00882197">
        <w:rPr>
          <w:rFonts w:ascii="Verdana" w:hAnsi="Verdana"/>
          <w:color w:val="000000"/>
          <w:sz w:val="20"/>
        </w:rPr>
        <w:t>n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del</w:t>
      </w:r>
      <w:r w:rsidRPr="00882197">
        <w:rPr>
          <w:rFonts w:ascii="Verdana" w:hAnsi="Verdana"/>
          <w:color w:val="000000"/>
          <w:sz w:val="20"/>
          <w:lang w:val="ru-RU"/>
        </w:rPr>
        <w:t xml:space="preserve"> </w:t>
      </w:r>
      <w:r w:rsidRPr="00882197">
        <w:rPr>
          <w:rFonts w:ascii="Verdana" w:hAnsi="Verdana"/>
          <w:color w:val="000000"/>
          <w:sz w:val="20"/>
        </w:rPr>
        <w:t>sufrir</w:t>
      </w:r>
      <w:r w:rsidRPr="00882197">
        <w:rPr>
          <w:rFonts w:ascii="Verdana" w:hAnsi="Verdana"/>
          <w:color w:val="000000"/>
          <w:sz w:val="20"/>
          <w:lang w:val="ru-RU"/>
        </w:rPr>
        <w:t xml:space="preserve">, «совершенство страдания», не держась благоприятного оттенка, придавшего вес этому слову, и </w:t>
      </w:r>
      <w:r w:rsidRPr="00882197">
        <w:rPr>
          <w:rFonts w:ascii="Verdana" w:hAnsi="Verdana"/>
          <w:color w:val="000000"/>
          <w:sz w:val="20"/>
        </w:rPr>
        <w:t>desalmar</w:t>
      </w:r>
      <w:r w:rsidRPr="00882197">
        <w:rPr>
          <w:rFonts w:ascii="Verdana" w:hAnsi="Verdana"/>
          <w:color w:val="000000"/>
          <w:sz w:val="20"/>
          <w:lang w:val="ru-RU"/>
        </w:rPr>
        <w:t xml:space="preserve"> в значении «лишать души», и другие маленькие приключения в этом роде. Противоположное делают писатели, которые ищут в словах только их среду, их фамильный воздух, их жест. Есть много слов разного смысла, но с общим жестом. Для Рубена, для одного мгновения Рубена, такие разнородные слова, как </w:t>
      </w:r>
      <w:r w:rsidRPr="00882197">
        <w:rPr>
          <w:rFonts w:ascii="Verdana" w:hAnsi="Verdana"/>
          <w:color w:val="000000"/>
          <w:sz w:val="20"/>
        </w:rPr>
        <w:t>maravilloso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regio</w:t>
      </w:r>
      <w:r w:rsidRPr="00882197">
        <w:rPr>
          <w:rFonts w:ascii="Verdana" w:hAnsi="Verdana"/>
          <w:color w:val="000000"/>
          <w:sz w:val="20"/>
          <w:lang w:val="ru-RU"/>
        </w:rPr>
        <w:t xml:space="preserve">, </w:t>
      </w:r>
      <w:r w:rsidRPr="00882197">
        <w:rPr>
          <w:rFonts w:ascii="Verdana" w:hAnsi="Verdana"/>
          <w:color w:val="000000"/>
          <w:sz w:val="20"/>
        </w:rPr>
        <w:t>azul</w:t>
      </w:r>
      <w:r w:rsidRPr="00882197">
        <w:rPr>
          <w:rFonts w:ascii="Verdana" w:hAnsi="Verdana"/>
          <w:color w:val="000000"/>
          <w:sz w:val="20"/>
          <w:lang w:val="ru-RU"/>
        </w:rPr>
        <w:t>, были совершенно синонимичны. Есть и другие слова, чей смысл зависит от писателя, который ими пользуется: так, под пером Шекспира луна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ещё одно проявление великолепия мира; под пером Гейне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знак восторженности; для парнасцев она была твёрдой, словно каменная луна; для дона Хулио Эрреры-и-Рейссига она была фотографической луной среди водянистых фиолетовых облаков; для какого-нибудь сегодняшнего литератора это будет весёленькая бумажная луна, которую ветер может продырявить.</w:t>
      </w:r>
    </w:p>
    <w:p w14:paraId="6B2BF9F9" w14:textId="1D23525B" w:rsidR="00882197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Горсточки грамматических уловок, конечно, недостаточно, чтобы породить слова, способные обрести бессмертную жизнь в умах. Я стремлюсь к тому, чтобы пробудить в каждом писателе сознание, что язык едва намечен и что его слава и долг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его, наш и общий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82197">
        <w:rPr>
          <w:rFonts w:ascii="Verdana" w:hAnsi="Verdana"/>
          <w:color w:val="000000"/>
          <w:sz w:val="20"/>
          <w:lang w:val="ru-RU"/>
        </w:rPr>
        <w:t>умножать и изменять язык. Всякое сознательное литературное поколение понимало это именно так.</w:t>
      </w:r>
    </w:p>
    <w:p w14:paraId="3722EB39" w14:textId="4D373413" w:rsidR="00E97293" w:rsidRPr="00882197" w:rsidRDefault="00882197" w:rsidP="0088219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82197">
        <w:rPr>
          <w:rFonts w:ascii="Verdana" w:hAnsi="Verdana"/>
          <w:color w:val="000000"/>
          <w:sz w:val="20"/>
          <w:lang w:val="ru-RU"/>
        </w:rPr>
        <w:t>Эти заметки я посвящаю великому Хулю-Солару, поскольку в их замысле он не совсем невиновен.</w:t>
      </w:r>
    </w:p>
    <w:sectPr w:rsidR="00E97293" w:rsidRPr="00882197" w:rsidSect="008821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B3361" w14:textId="77777777" w:rsidR="0044307D" w:rsidRDefault="0044307D" w:rsidP="00B2380C">
      <w:pPr>
        <w:spacing w:after="0" w:line="240" w:lineRule="auto"/>
      </w:pPr>
      <w:r>
        <w:separator/>
      </w:r>
    </w:p>
  </w:endnote>
  <w:endnote w:type="continuationSeparator" w:id="0">
    <w:p w14:paraId="05A849FA" w14:textId="77777777" w:rsidR="0044307D" w:rsidRDefault="0044307D" w:rsidP="00B2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1F69" w14:textId="77777777" w:rsidR="00B2380C" w:rsidRDefault="00B2380C" w:rsidP="008821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2D27F9A" w14:textId="77777777" w:rsidR="00B2380C" w:rsidRDefault="00B2380C" w:rsidP="00B238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3FC" w14:textId="327E8058" w:rsidR="00B2380C" w:rsidRPr="00882197" w:rsidRDefault="00882197" w:rsidP="00882197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882197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82197">
      <w:rPr>
        <w:rStyle w:val="PageNumber"/>
        <w:rFonts w:ascii="Arial" w:hAnsi="Arial" w:cs="Arial"/>
        <w:color w:val="999999"/>
        <w:sz w:val="20"/>
      </w:rPr>
      <w:t>http</w:t>
    </w:r>
    <w:r w:rsidRPr="00882197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882197">
      <w:rPr>
        <w:rStyle w:val="PageNumber"/>
        <w:rFonts w:ascii="Arial" w:hAnsi="Arial" w:cs="Arial"/>
        <w:color w:val="999999"/>
        <w:sz w:val="20"/>
      </w:rPr>
      <w:t>artefact</w:t>
    </w:r>
    <w:r w:rsidRPr="0088219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82197">
      <w:rPr>
        <w:rStyle w:val="PageNumber"/>
        <w:rFonts w:ascii="Arial" w:hAnsi="Arial" w:cs="Arial"/>
        <w:color w:val="999999"/>
        <w:sz w:val="20"/>
      </w:rPr>
      <w:t>lib</w:t>
    </w:r>
    <w:r w:rsidRPr="0088219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82197">
      <w:rPr>
        <w:rStyle w:val="PageNumber"/>
        <w:rFonts w:ascii="Arial" w:hAnsi="Arial" w:cs="Arial"/>
        <w:color w:val="999999"/>
        <w:sz w:val="20"/>
      </w:rPr>
      <w:t>ru</w:t>
    </w:r>
    <w:r w:rsidRPr="00882197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2063" w14:textId="77777777" w:rsidR="00B2380C" w:rsidRDefault="00B23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FA9EB" w14:textId="77777777" w:rsidR="0044307D" w:rsidRDefault="0044307D" w:rsidP="00B2380C">
      <w:pPr>
        <w:spacing w:after="0" w:line="240" w:lineRule="auto"/>
      </w:pPr>
      <w:r>
        <w:separator/>
      </w:r>
    </w:p>
  </w:footnote>
  <w:footnote w:type="continuationSeparator" w:id="0">
    <w:p w14:paraId="0D0D61BB" w14:textId="77777777" w:rsidR="0044307D" w:rsidRDefault="0044307D" w:rsidP="00B2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9642" w14:textId="77777777" w:rsidR="00B2380C" w:rsidRDefault="00B23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8508" w14:textId="5E0459DB" w:rsidR="00B2380C" w:rsidRPr="00882197" w:rsidRDefault="00882197" w:rsidP="00882197">
    <w:pPr>
      <w:pStyle w:val="Header"/>
      <w:rPr>
        <w:rFonts w:ascii="Arial" w:hAnsi="Arial" w:cs="Arial"/>
        <w:color w:val="999999"/>
        <w:sz w:val="20"/>
        <w:lang w:val="ru-RU"/>
      </w:rPr>
    </w:pPr>
    <w:r w:rsidRPr="00882197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248A" w14:textId="77777777" w:rsidR="00B2380C" w:rsidRDefault="00B23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7A0D"/>
    <w:rsid w:val="0029639D"/>
    <w:rsid w:val="00326F90"/>
    <w:rsid w:val="0044307D"/>
    <w:rsid w:val="00882197"/>
    <w:rsid w:val="00AA1D8D"/>
    <w:rsid w:val="00B2380C"/>
    <w:rsid w:val="00B47730"/>
    <w:rsid w:val="00B542D9"/>
    <w:rsid w:val="00CB0664"/>
    <w:rsid w:val="00E97293"/>
    <w:rsid w:val="00F266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60D3F02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B542D9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B542D9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B542D9"/>
    <w:rPr>
      <w:i/>
      <w:iCs/>
    </w:rPr>
  </w:style>
  <w:style w:type="paragraph" w:customStyle="1" w:styleId="Para12">
    <w:name w:val="Para 12"/>
    <w:basedOn w:val="Normal"/>
    <w:qFormat/>
    <w:rsid w:val="00217A0D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B2380C"/>
  </w:style>
  <w:style w:type="paragraph" w:styleId="NormalWeb">
    <w:name w:val="Normal (Web)"/>
    <w:basedOn w:val="Normal"/>
    <w:uiPriority w:val="99"/>
    <w:unhideWhenUsed/>
    <w:rsid w:val="00882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887</Words>
  <Characters>5492</Characters>
  <Application>Microsoft Office Word</Application>
  <DocSecurity>0</DocSecurity>
  <Lines>91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Бесконечный язык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2026-06-15T05:41:00Z</dcterms:modified>
  <cp:category/>
</cp:coreProperties>
</file>